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B9" w:rsidRPr="00E21071" w:rsidRDefault="004730B9" w:rsidP="00E21071">
      <w:pPr>
        <w:spacing w:after="0" w:line="240" w:lineRule="auto"/>
        <w:rPr>
          <w:rFonts w:cstheme="minorHAnsi"/>
          <w:sz w:val="24"/>
        </w:rPr>
      </w:pPr>
      <w:r w:rsidRPr="00E21071">
        <w:rPr>
          <w:rFonts w:cstheme="minorHAnsi"/>
          <w:sz w:val="24"/>
        </w:rPr>
        <w:t xml:space="preserve">lek. dent. Tomasz Klatkiewicz </w:t>
      </w:r>
    </w:p>
    <w:p w:rsidR="004730B9" w:rsidRDefault="004730B9" w:rsidP="000B0CF9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B0CF9" w:rsidRDefault="000B0CF9" w:rsidP="000B0CF9">
      <w:pPr>
        <w:spacing w:after="0" w:line="240" w:lineRule="auto"/>
        <w:jc w:val="center"/>
        <w:rPr>
          <w:rFonts w:cstheme="minorHAnsi"/>
          <w:b/>
          <w:sz w:val="24"/>
        </w:rPr>
      </w:pPr>
      <w:r w:rsidRPr="000B0CF9">
        <w:rPr>
          <w:rFonts w:cstheme="minorHAnsi"/>
          <w:b/>
          <w:sz w:val="24"/>
        </w:rPr>
        <w:t xml:space="preserve">Rozprawa doktorska pt. „Ocena wybranych struktur układu stomatognatycznego w badaniu ultrasonograficznym” </w:t>
      </w:r>
    </w:p>
    <w:p w:rsidR="00E21071" w:rsidRDefault="00E21071" w:rsidP="000B0CF9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E21071" w:rsidRPr="00E21071" w:rsidRDefault="00E21071" w:rsidP="00E21071">
      <w:pPr>
        <w:spacing w:after="0" w:line="240" w:lineRule="auto"/>
        <w:rPr>
          <w:rFonts w:cstheme="minorHAnsi"/>
          <w:sz w:val="24"/>
        </w:rPr>
      </w:pPr>
      <w:r w:rsidRPr="00E21071">
        <w:rPr>
          <w:rFonts w:cstheme="minorHAnsi"/>
          <w:sz w:val="24"/>
        </w:rPr>
        <w:t>Promotor: dr hab. n. med. Agata Czajka-Jakubowska</w:t>
      </w:r>
    </w:p>
    <w:p w:rsidR="00E21071" w:rsidRPr="00E21071" w:rsidRDefault="00E21071" w:rsidP="00E21071">
      <w:pPr>
        <w:spacing w:after="0" w:line="240" w:lineRule="auto"/>
        <w:rPr>
          <w:rFonts w:cstheme="minorHAnsi"/>
          <w:sz w:val="24"/>
        </w:rPr>
      </w:pPr>
      <w:r w:rsidRPr="00E21071">
        <w:rPr>
          <w:rFonts w:cstheme="minorHAnsi"/>
          <w:sz w:val="24"/>
        </w:rPr>
        <w:t>Promotor pomocniczy: dr n. med. Krzysztof Gawriołek</w:t>
      </w:r>
    </w:p>
    <w:p w:rsidR="000B0CF9" w:rsidRPr="000B0CF9" w:rsidRDefault="000B0CF9" w:rsidP="000B0CF9">
      <w:pPr>
        <w:spacing w:after="0" w:line="240" w:lineRule="auto"/>
        <w:jc w:val="center"/>
        <w:rPr>
          <w:rFonts w:cstheme="minorHAnsi"/>
        </w:rPr>
      </w:pPr>
    </w:p>
    <w:p w:rsidR="000B0CF9" w:rsidRPr="000B0CF9" w:rsidRDefault="000B0CF9" w:rsidP="000B0CF9">
      <w:pPr>
        <w:spacing w:after="0" w:line="240" w:lineRule="auto"/>
        <w:jc w:val="center"/>
        <w:rPr>
          <w:rFonts w:cstheme="minorHAnsi"/>
        </w:rPr>
      </w:pPr>
      <w:r w:rsidRPr="000B0CF9">
        <w:rPr>
          <w:rFonts w:cstheme="minorHAnsi"/>
        </w:rPr>
        <w:t>ŻYCIORYS</w:t>
      </w:r>
    </w:p>
    <w:p w:rsidR="000B0CF9" w:rsidRPr="000B0CF9" w:rsidRDefault="000B0CF9" w:rsidP="000B0CF9">
      <w:pPr>
        <w:spacing w:after="0" w:line="240" w:lineRule="auto"/>
        <w:rPr>
          <w:rFonts w:cstheme="minorHAnsi"/>
        </w:rPr>
      </w:pPr>
    </w:p>
    <w:p w:rsidR="000B0CF9" w:rsidRPr="000B0CF9" w:rsidRDefault="000B0CF9" w:rsidP="000B0CF9">
      <w:pPr>
        <w:spacing w:after="0" w:line="240" w:lineRule="auto"/>
        <w:ind w:firstLine="708"/>
        <w:jc w:val="both"/>
        <w:rPr>
          <w:rFonts w:cstheme="minorHAnsi"/>
        </w:rPr>
      </w:pPr>
      <w:r w:rsidRPr="000B0CF9">
        <w:rPr>
          <w:rFonts w:cstheme="minorHAnsi"/>
        </w:rPr>
        <w:t xml:space="preserve">Urodziłem się 21 lutego 1989 roku w Poznaniu. W roku 1996 rozpocząłem naukę w Szkole Podstawowej nr 77 im. XV Pułku Ułanów Poznańskich. Następnie uczęszczałem do Gimnazjum nr 33 i kolejno do Liceum Ogólnokształcącego nr 6 im. Ignacego Paderewskiego o profilu biologiczno-chemicznym. W 2008 roku zdałem maturę z przedmiotów: biologia, chemia, język polski, język angielski. Po maturze kontynuowałem naukę na Uniwersytecie Medycznym im. Karola Marcinkowskiego w Poznaniu na wydziale Lekarskim II, kierunku Lekarsko-dentystycznym. Po zdanym egzaminie państwowym i rocznym stażu rozpocząłem pracę w gabinecie stomatologicznym w Środzie Wielkopolskiej przy ulicy Poselskiej 18, gdzie pracuję do dnia dzisiejszego. W 2016 roku podjąłem pracę na Uniwersytecie Medycznym, w </w:t>
      </w:r>
      <w:r w:rsidR="004730B9">
        <w:rPr>
          <w:rFonts w:cstheme="minorHAnsi"/>
        </w:rPr>
        <w:t>K</w:t>
      </w:r>
      <w:r w:rsidRPr="000B0CF9">
        <w:rPr>
          <w:rFonts w:cstheme="minorHAnsi"/>
        </w:rPr>
        <w:t>lin</w:t>
      </w:r>
      <w:r w:rsidR="004730B9">
        <w:rPr>
          <w:rFonts w:cstheme="minorHAnsi"/>
        </w:rPr>
        <w:t>ice Rehabilitacji Narządu Żucia na stanowisku asystenta.</w:t>
      </w:r>
    </w:p>
    <w:p w:rsidR="000B0CF9" w:rsidRPr="000B0CF9" w:rsidRDefault="000B0CF9" w:rsidP="000B0CF9">
      <w:pPr>
        <w:spacing w:after="0" w:line="240" w:lineRule="auto"/>
        <w:rPr>
          <w:rFonts w:cstheme="minorHAnsi"/>
        </w:rPr>
      </w:pPr>
    </w:p>
    <w:p w:rsidR="000B0CF9" w:rsidRDefault="000B0CF9" w:rsidP="000B0CF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ZAŁOŻENIA ROZPRAWY DOKTORSKIEJ</w:t>
      </w:r>
    </w:p>
    <w:p w:rsidR="000B0CF9" w:rsidRDefault="000B0CF9" w:rsidP="000B0CF9">
      <w:pPr>
        <w:spacing w:after="0" w:line="240" w:lineRule="auto"/>
        <w:jc w:val="center"/>
        <w:rPr>
          <w:rFonts w:cstheme="minorHAnsi"/>
        </w:rPr>
      </w:pPr>
    </w:p>
    <w:p w:rsidR="00920B71" w:rsidRPr="000B0CF9" w:rsidRDefault="00927D6F" w:rsidP="004730B9">
      <w:pPr>
        <w:spacing w:after="0" w:line="240" w:lineRule="auto"/>
        <w:jc w:val="both"/>
        <w:rPr>
          <w:rFonts w:cstheme="minorHAnsi"/>
        </w:rPr>
      </w:pPr>
      <w:r w:rsidRPr="000B0CF9">
        <w:rPr>
          <w:rFonts w:cstheme="minorHAnsi"/>
        </w:rPr>
        <w:t>Cel</w:t>
      </w:r>
      <w:r w:rsidR="004730B9">
        <w:rPr>
          <w:rFonts w:cstheme="minorHAnsi"/>
        </w:rPr>
        <w:t>e</w:t>
      </w:r>
      <w:r w:rsidRPr="000B0CF9">
        <w:rPr>
          <w:rFonts w:cstheme="minorHAnsi"/>
        </w:rPr>
        <w:t xml:space="preserve"> </w:t>
      </w:r>
      <w:r w:rsidR="004730B9">
        <w:rPr>
          <w:rFonts w:cstheme="minorHAnsi"/>
        </w:rPr>
        <w:t>b</w:t>
      </w:r>
      <w:r w:rsidRPr="000B0CF9">
        <w:rPr>
          <w:rFonts w:cstheme="minorHAnsi"/>
        </w:rPr>
        <w:t>adania:</w:t>
      </w:r>
    </w:p>
    <w:p w:rsidR="00425CF8" w:rsidRPr="000B0CF9" w:rsidRDefault="00BE61FD" w:rsidP="004730B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0CF9">
        <w:rPr>
          <w:rFonts w:cstheme="minorHAnsi"/>
        </w:rPr>
        <w:t xml:space="preserve">Określenie wysokości szpary stawowej </w:t>
      </w:r>
      <w:r w:rsidR="004730B9">
        <w:rPr>
          <w:rFonts w:cstheme="minorHAnsi"/>
        </w:rPr>
        <w:t>stawu skroniowo-żuchwowego</w:t>
      </w:r>
      <w:r w:rsidRPr="000B0CF9">
        <w:rPr>
          <w:rFonts w:cstheme="minorHAnsi"/>
        </w:rPr>
        <w:t xml:space="preserve"> w badaniu ultrasonograficznym z uwzględnieniem podziału na część przednią i boczną stawu przy poprzecznym i podłużnym ustawieniu głowicy u pacjentów bezobjawowych i z objawami bruksizmu.</w:t>
      </w:r>
    </w:p>
    <w:p w:rsidR="00425CF8" w:rsidRPr="000B0CF9" w:rsidRDefault="00BE61FD" w:rsidP="004730B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0CF9">
        <w:rPr>
          <w:rFonts w:cstheme="minorHAnsi"/>
        </w:rPr>
        <w:t>Określenie średnich wartości przyrostu grubości mięśnia żwacza przy poprzecznym i podłużnym ustawieniu głowicy u pacjentów bezobjawowych i z objawami bruksizmu.</w:t>
      </w:r>
    </w:p>
    <w:p w:rsidR="00927D6F" w:rsidRDefault="00BE61FD" w:rsidP="004730B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0CF9">
        <w:rPr>
          <w:rFonts w:cstheme="minorHAnsi"/>
        </w:rPr>
        <w:t>Opisanie wpływu zmian grubości mięśnia żwacza na wysokość szpary stawowej SSŻ.</w:t>
      </w:r>
    </w:p>
    <w:p w:rsidR="00047FE6" w:rsidRPr="000B0CF9" w:rsidRDefault="00047FE6" w:rsidP="00047FE6">
      <w:pPr>
        <w:spacing w:after="0" w:line="240" w:lineRule="auto"/>
        <w:ind w:left="720"/>
        <w:jc w:val="both"/>
        <w:rPr>
          <w:rFonts w:cstheme="minorHAnsi"/>
        </w:rPr>
      </w:pPr>
    </w:p>
    <w:p w:rsidR="00920B71" w:rsidRPr="000B0CF9" w:rsidRDefault="004730B9" w:rsidP="004730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Materiał i metodyka badania:</w:t>
      </w:r>
    </w:p>
    <w:p w:rsidR="00047FE6" w:rsidRPr="00920B71" w:rsidRDefault="004730B9" w:rsidP="00920B71">
      <w:pPr>
        <w:spacing w:after="0" w:line="240" w:lineRule="auto"/>
        <w:ind w:firstLine="708"/>
        <w:jc w:val="both"/>
        <w:rPr>
          <w:rFonts w:cstheme="minorHAnsi"/>
        </w:rPr>
      </w:pPr>
      <w:r w:rsidRPr="00920B71">
        <w:rPr>
          <w:rFonts w:cstheme="minorHAnsi"/>
        </w:rPr>
        <w:t xml:space="preserve">Badanie przedmiotowe i podmiotowe pacjentów wykonano zgodnie z formularzem standaryzowanym RDC/TMD. Kryteria wykluczające z badania to: niepełne łuki zębowe (dopuszczalny brak trzecich zębów trzonowych), choroby ogólnoustrojowe, leczenie ortodontyczne, kwalifikacja do grupy II i III formularza RDC/TMD, asymetria twarzy oraz urazy w obrębie twarzoczaszki. </w:t>
      </w:r>
      <w:r w:rsidR="00BE61FD" w:rsidRPr="00920B71">
        <w:rPr>
          <w:rFonts w:cstheme="minorHAnsi"/>
        </w:rPr>
        <w:t>Dotychczas przebadano 150 pacjentów w wieku 23-25 lat</w:t>
      </w:r>
      <w:r w:rsidR="00047FE6" w:rsidRPr="00920B71">
        <w:rPr>
          <w:rFonts w:cstheme="minorHAnsi"/>
        </w:rPr>
        <w:t>, z których wybrano</w:t>
      </w:r>
      <w:r w:rsidR="00BE61FD" w:rsidRPr="00920B71">
        <w:rPr>
          <w:rFonts w:cstheme="minorHAnsi"/>
        </w:rPr>
        <w:t xml:space="preserve"> 50 pacjentów bezobjawowych</w:t>
      </w:r>
      <w:r w:rsidR="00047FE6" w:rsidRPr="00920B71">
        <w:rPr>
          <w:rFonts w:cstheme="minorHAnsi"/>
        </w:rPr>
        <w:t xml:space="preserve"> i</w:t>
      </w:r>
      <w:r w:rsidR="00BE61FD" w:rsidRPr="00920B71">
        <w:rPr>
          <w:rFonts w:cstheme="minorHAnsi"/>
        </w:rPr>
        <w:t xml:space="preserve"> 20</w:t>
      </w:r>
      <w:r w:rsidR="00047FE6" w:rsidRPr="00920B71">
        <w:rPr>
          <w:rFonts w:cstheme="minorHAnsi"/>
        </w:rPr>
        <w:t xml:space="preserve"> pacjentów z objawami bruksizmu. Docelowa liczebność grup kontrolnej i badanej wynosi po 50 osób w każdej grupie. Badanie USG zostało przeprowadzone z wykorzystaniem aparatu USG wysokiej częstotliwości Aloka z głowicą liniową o częstotliwości 14 MHz i szerokości 45 mm. Dokonano pomiaru wysokości szpary stawowej stawu skroniowo-żuchwowego z uwzględnieniem podziału na część przednią i boczną stawu przy poprzecznym i podłużnym ustawieniu głowicy</w:t>
      </w:r>
      <w:r w:rsidR="006E2954" w:rsidRPr="00920B71">
        <w:rPr>
          <w:rFonts w:cstheme="minorHAnsi"/>
        </w:rPr>
        <w:t xml:space="preserve"> oraz pomiaru grubości mięśnia żwacza przy poprzecznym i podłużnym ustawieniu głowicy.</w:t>
      </w:r>
    </w:p>
    <w:p w:rsidR="00047FE6" w:rsidRPr="000B0CF9" w:rsidRDefault="00047FE6" w:rsidP="00047FE6">
      <w:pPr>
        <w:spacing w:after="0" w:line="240" w:lineRule="auto"/>
        <w:ind w:firstLine="360"/>
        <w:jc w:val="both"/>
        <w:rPr>
          <w:rFonts w:cstheme="minorHAnsi"/>
        </w:rPr>
      </w:pPr>
    </w:p>
    <w:p w:rsidR="00920B71" w:rsidRPr="000B0CF9" w:rsidRDefault="006E2954" w:rsidP="004730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Uzyskane wyniki zostaną poddane analizie statystycznej z badaniem zależności</w:t>
      </w:r>
      <w:r w:rsidR="000B0CF9">
        <w:rPr>
          <w:rFonts w:cstheme="minorHAnsi"/>
        </w:rPr>
        <w:t>:</w:t>
      </w:r>
      <w:bookmarkStart w:id="0" w:name="_GoBack"/>
      <w:bookmarkEnd w:id="0"/>
    </w:p>
    <w:p w:rsidR="00425CF8" w:rsidRPr="000B0CF9" w:rsidRDefault="00BE61FD" w:rsidP="004730B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0CF9">
        <w:rPr>
          <w:rFonts w:cstheme="minorHAnsi"/>
        </w:rPr>
        <w:t xml:space="preserve">przyrostu grubości mięśnia żwacza na wysokość szpary stawowej </w:t>
      </w:r>
      <w:r w:rsidR="006E2954">
        <w:rPr>
          <w:rFonts w:cstheme="minorHAnsi"/>
        </w:rPr>
        <w:t>stawu skroniowo-żuchwowego</w:t>
      </w:r>
      <w:r w:rsidRPr="000B0CF9">
        <w:rPr>
          <w:rFonts w:cstheme="minorHAnsi"/>
        </w:rPr>
        <w:t xml:space="preserve"> w badanych grupach pacjentów.</w:t>
      </w:r>
    </w:p>
    <w:p w:rsidR="00425CF8" w:rsidRPr="000B0CF9" w:rsidRDefault="00BE61FD" w:rsidP="004730B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0CF9">
        <w:rPr>
          <w:rFonts w:cstheme="minorHAnsi"/>
        </w:rPr>
        <w:t xml:space="preserve">pomiarów </w:t>
      </w:r>
      <w:r w:rsidR="006E2954" w:rsidRPr="000B0CF9">
        <w:rPr>
          <w:rFonts w:cstheme="minorHAnsi"/>
        </w:rPr>
        <w:t xml:space="preserve">grubości </w:t>
      </w:r>
      <w:r w:rsidRPr="000B0CF9">
        <w:rPr>
          <w:rFonts w:cstheme="minorHAnsi"/>
        </w:rPr>
        <w:t xml:space="preserve">mięśnia żwacza i </w:t>
      </w:r>
      <w:r w:rsidR="006E2954" w:rsidRPr="000B0CF9">
        <w:rPr>
          <w:rFonts w:cstheme="minorHAnsi"/>
        </w:rPr>
        <w:t>wysokoś</w:t>
      </w:r>
      <w:r w:rsidR="006E2954">
        <w:rPr>
          <w:rFonts w:cstheme="minorHAnsi"/>
        </w:rPr>
        <w:t>ci</w:t>
      </w:r>
      <w:r w:rsidR="006E2954" w:rsidRPr="000B0CF9">
        <w:rPr>
          <w:rFonts w:cstheme="minorHAnsi"/>
        </w:rPr>
        <w:t xml:space="preserve"> szpary stawowej </w:t>
      </w:r>
      <w:r w:rsidR="006E2954">
        <w:rPr>
          <w:rFonts w:cstheme="minorHAnsi"/>
        </w:rPr>
        <w:t>stawu skroniowo-żuchwowego</w:t>
      </w:r>
      <w:r w:rsidR="006E2954" w:rsidRPr="000B0CF9">
        <w:rPr>
          <w:rFonts w:cstheme="minorHAnsi"/>
        </w:rPr>
        <w:t xml:space="preserve"> </w:t>
      </w:r>
      <w:r w:rsidRPr="000B0CF9">
        <w:rPr>
          <w:rFonts w:cstheme="minorHAnsi"/>
        </w:rPr>
        <w:t>z uwzględnieniem strony prawej i lewej pacjenta.</w:t>
      </w:r>
    </w:p>
    <w:p w:rsidR="006E2954" w:rsidRPr="006E2954" w:rsidRDefault="00BE61FD" w:rsidP="006E295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0CF9">
        <w:rPr>
          <w:rFonts w:cstheme="minorHAnsi"/>
        </w:rPr>
        <w:t xml:space="preserve">pomiarów </w:t>
      </w:r>
      <w:r w:rsidR="006E2954" w:rsidRPr="000B0CF9">
        <w:rPr>
          <w:rFonts w:cstheme="minorHAnsi"/>
        </w:rPr>
        <w:t>grubości mięśnia żwacza i wysokoś</w:t>
      </w:r>
      <w:r w:rsidR="006E2954">
        <w:rPr>
          <w:rFonts w:cstheme="minorHAnsi"/>
        </w:rPr>
        <w:t>ci</w:t>
      </w:r>
      <w:r w:rsidR="006E2954" w:rsidRPr="000B0CF9">
        <w:rPr>
          <w:rFonts w:cstheme="minorHAnsi"/>
        </w:rPr>
        <w:t xml:space="preserve"> szpary stawowej </w:t>
      </w:r>
      <w:r w:rsidR="006E2954">
        <w:rPr>
          <w:rFonts w:cstheme="minorHAnsi"/>
        </w:rPr>
        <w:t>stawu skroniowo-żuchwowego</w:t>
      </w:r>
      <w:r w:rsidR="006E2954" w:rsidRPr="000B0CF9">
        <w:rPr>
          <w:rFonts w:cstheme="minorHAnsi"/>
        </w:rPr>
        <w:t xml:space="preserve"> </w:t>
      </w:r>
      <w:r w:rsidRPr="000B0CF9">
        <w:rPr>
          <w:rFonts w:cstheme="minorHAnsi"/>
        </w:rPr>
        <w:t>z uwzględnieniem płci.</w:t>
      </w:r>
    </w:p>
    <w:sectPr w:rsidR="006E2954" w:rsidRPr="006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5F" w:rsidRDefault="00E5695F" w:rsidP="000B0CF9">
      <w:pPr>
        <w:spacing w:after="0" w:line="240" w:lineRule="auto"/>
      </w:pPr>
      <w:r>
        <w:separator/>
      </w:r>
    </w:p>
  </w:endnote>
  <w:endnote w:type="continuationSeparator" w:id="0">
    <w:p w:rsidR="00E5695F" w:rsidRDefault="00E5695F" w:rsidP="000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5F" w:rsidRDefault="00E5695F" w:rsidP="000B0CF9">
      <w:pPr>
        <w:spacing w:after="0" w:line="240" w:lineRule="auto"/>
      </w:pPr>
      <w:r>
        <w:separator/>
      </w:r>
    </w:p>
  </w:footnote>
  <w:footnote w:type="continuationSeparator" w:id="0">
    <w:p w:rsidR="00E5695F" w:rsidRDefault="00E5695F" w:rsidP="000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AF4"/>
    <w:multiLevelType w:val="hybridMultilevel"/>
    <w:tmpl w:val="FB98A1B4"/>
    <w:lvl w:ilvl="0" w:tplc="0784B7F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A80D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0FF0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2489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DD4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3854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7E19A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067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A084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5159BD"/>
    <w:multiLevelType w:val="hybridMultilevel"/>
    <w:tmpl w:val="CC820DCC"/>
    <w:lvl w:ilvl="0" w:tplc="CA9069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643E2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E7A4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8C75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2780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2526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66B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4724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BAA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4A7A16"/>
    <w:multiLevelType w:val="hybridMultilevel"/>
    <w:tmpl w:val="E18C7C6E"/>
    <w:lvl w:ilvl="0" w:tplc="1E9818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88A6A">
      <w:start w:val="3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A56A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A8E1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864A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8CB1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D6133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E077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0667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79F6EB6"/>
    <w:multiLevelType w:val="hybridMultilevel"/>
    <w:tmpl w:val="24ECE1D8"/>
    <w:lvl w:ilvl="0" w:tplc="3A0423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21D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CAD9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DE75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696A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C265C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4A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8BCC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2810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8507A19"/>
    <w:multiLevelType w:val="hybridMultilevel"/>
    <w:tmpl w:val="AF14199A"/>
    <w:lvl w:ilvl="0" w:tplc="9A8EC5F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6154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EAAC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745F7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01A3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D405A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478A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880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C60B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6F"/>
    <w:rsid w:val="00014823"/>
    <w:rsid w:val="00047FE6"/>
    <w:rsid w:val="000B0CF9"/>
    <w:rsid w:val="00425CF8"/>
    <w:rsid w:val="004730B9"/>
    <w:rsid w:val="006E2954"/>
    <w:rsid w:val="00920B71"/>
    <w:rsid w:val="00927D6F"/>
    <w:rsid w:val="00BE61FD"/>
    <w:rsid w:val="00DA79FC"/>
    <w:rsid w:val="00E10922"/>
    <w:rsid w:val="00E21071"/>
    <w:rsid w:val="00E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9DDE"/>
  <w15:chartTrackingRefBased/>
  <w15:docId w15:val="{BFEB3F5D-4260-4F5F-9996-FE4F762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CF9"/>
  </w:style>
  <w:style w:type="paragraph" w:styleId="Stopka">
    <w:name w:val="footer"/>
    <w:basedOn w:val="Normalny"/>
    <w:link w:val="StopkaZnak"/>
    <w:uiPriority w:val="99"/>
    <w:unhideWhenUsed/>
    <w:rsid w:val="000B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CF9"/>
  </w:style>
  <w:style w:type="paragraph" w:styleId="Akapitzlist">
    <w:name w:val="List Paragraph"/>
    <w:basedOn w:val="Normalny"/>
    <w:uiPriority w:val="34"/>
    <w:qFormat/>
    <w:rsid w:val="000B0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46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8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6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48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0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6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60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9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97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49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6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8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Tomasz Klatkiewicz</cp:lastModifiedBy>
  <cp:revision>2</cp:revision>
  <cp:lastPrinted>2018-02-14T00:31:00Z</cp:lastPrinted>
  <dcterms:created xsi:type="dcterms:W3CDTF">2018-02-14T22:43:00Z</dcterms:created>
  <dcterms:modified xsi:type="dcterms:W3CDTF">2018-02-14T22:43:00Z</dcterms:modified>
</cp:coreProperties>
</file>